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1F8" w:rsidRPr="00C4567E" w:rsidRDefault="00F701F8" w:rsidP="00C4567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4567E">
        <w:rPr>
          <w:rFonts w:cstheme="minorHAnsi"/>
          <w:b/>
          <w:bCs/>
          <w:sz w:val="24"/>
          <w:szCs w:val="24"/>
        </w:rPr>
        <w:t>POROČILO O DELU ETIČNE KOMISIJE ORGANIZIRANEGA PROSTOVOLJSTVA</w:t>
      </w:r>
    </w:p>
    <w:p w:rsidR="00F701F8" w:rsidRPr="0057242F" w:rsidRDefault="00F701F8" w:rsidP="00C4567E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C4567E">
        <w:rPr>
          <w:rFonts w:cstheme="minorHAnsi"/>
          <w:b/>
          <w:bCs/>
          <w:sz w:val="24"/>
          <w:szCs w:val="24"/>
        </w:rPr>
        <w:t xml:space="preserve">V </w:t>
      </w:r>
      <w:r w:rsidR="0024083C" w:rsidRPr="0057242F">
        <w:rPr>
          <w:rFonts w:cstheme="minorHAnsi"/>
          <w:b/>
          <w:bCs/>
          <w:sz w:val="24"/>
          <w:szCs w:val="24"/>
        </w:rPr>
        <w:t xml:space="preserve">MANDATU OD </w:t>
      </w:r>
      <w:r w:rsidR="0057242F" w:rsidRPr="0057242F">
        <w:rPr>
          <w:rFonts w:cstheme="minorHAnsi"/>
          <w:b/>
          <w:bCs/>
          <w:sz w:val="24"/>
          <w:szCs w:val="24"/>
        </w:rPr>
        <w:t xml:space="preserve">6. </w:t>
      </w:r>
      <w:r w:rsidR="0024083C" w:rsidRPr="0057242F">
        <w:rPr>
          <w:rFonts w:cstheme="minorHAnsi"/>
          <w:b/>
          <w:bCs/>
          <w:sz w:val="24"/>
          <w:szCs w:val="24"/>
        </w:rPr>
        <w:t xml:space="preserve">DECEMBRA 2015 </w:t>
      </w:r>
      <w:r w:rsidRPr="0057242F">
        <w:rPr>
          <w:rFonts w:cstheme="minorHAnsi"/>
          <w:b/>
          <w:bCs/>
          <w:sz w:val="24"/>
          <w:szCs w:val="24"/>
        </w:rPr>
        <w:t>DO 5. DECEMBRA 2019</w:t>
      </w:r>
    </w:p>
    <w:p w:rsidR="00F701F8" w:rsidRPr="00C4567E" w:rsidRDefault="00F701F8" w:rsidP="0057242F">
      <w:pPr>
        <w:spacing w:line="276" w:lineRule="auto"/>
        <w:jc w:val="both"/>
        <w:rPr>
          <w:rFonts w:cstheme="minorHAnsi"/>
        </w:rPr>
      </w:pPr>
      <w:r w:rsidRPr="0057242F">
        <w:rPr>
          <w:rFonts w:cstheme="minorHAnsi"/>
        </w:rPr>
        <w:t>Etična komisija je delovala v 7-članski sestavi: Janez Matoh (predsednik etične komisij</w:t>
      </w:r>
      <w:r w:rsidR="0057242F" w:rsidRPr="0057242F">
        <w:rPr>
          <w:rFonts w:cstheme="minorHAnsi"/>
        </w:rPr>
        <w:t>e</w:t>
      </w:r>
      <w:r w:rsidRPr="0057242F">
        <w:rPr>
          <w:rFonts w:cstheme="minorHAnsi"/>
        </w:rPr>
        <w:t xml:space="preserve">), Tjaša Arko, Branka Bukovec, Žan Knafelc, Ivan Kramberger, Tanja Povšič in Nataša Usar. V svojem mandatu od </w:t>
      </w:r>
      <w:r w:rsidR="00F00F38" w:rsidRPr="0057242F">
        <w:rPr>
          <w:rFonts w:cstheme="minorHAnsi"/>
        </w:rPr>
        <w:t>6. decembra 201</w:t>
      </w:r>
      <w:r w:rsidR="0057242F" w:rsidRPr="0057242F">
        <w:rPr>
          <w:rFonts w:cstheme="minorHAnsi"/>
        </w:rPr>
        <w:t>5</w:t>
      </w:r>
      <w:r w:rsidRPr="0057242F">
        <w:rPr>
          <w:rFonts w:cstheme="minorHAnsi"/>
        </w:rPr>
        <w:t xml:space="preserve"> do 5. decembra 2019 se je sestala na treh sejah. Tehnično podporo ji je nudila Slovenska filantropija, kot sekretarka</w:t>
      </w:r>
      <w:r w:rsidRPr="00C4567E">
        <w:rPr>
          <w:rFonts w:cstheme="minorHAnsi"/>
        </w:rPr>
        <w:t xml:space="preserve"> komisije je sodelovala Tina Velišček. </w:t>
      </w:r>
    </w:p>
    <w:p w:rsidR="0024083C" w:rsidRPr="00C4567E" w:rsidRDefault="00F701F8" w:rsidP="00C4567E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 xml:space="preserve">Etična komisija </w:t>
      </w:r>
      <w:r w:rsidR="00F51410">
        <w:rPr>
          <w:rFonts w:cstheme="minorHAnsi"/>
        </w:rPr>
        <w:t>(v nadaljevanju komisija</w:t>
      </w:r>
      <w:r w:rsidR="0057242F" w:rsidRPr="00C4567E">
        <w:rPr>
          <w:rFonts w:cstheme="minorHAnsi"/>
        </w:rPr>
        <w:t xml:space="preserve">) </w:t>
      </w:r>
      <w:r w:rsidRPr="00C4567E">
        <w:rPr>
          <w:rFonts w:cstheme="minorHAnsi"/>
        </w:rPr>
        <w:t xml:space="preserve">je v svojem mandatu prejela </w:t>
      </w:r>
      <w:r w:rsidR="00F00F38">
        <w:rPr>
          <w:rFonts w:cstheme="minorHAnsi"/>
        </w:rPr>
        <w:t>dve pritožbi, ki ju</w:t>
      </w:r>
      <w:r w:rsidR="0024083C" w:rsidRPr="00C4567E">
        <w:rPr>
          <w:rFonts w:cstheme="minorHAnsi"/>
        </w:rPr>
        <w:t xml:space="preserve"> je na sejah obravnavala</w:t>
      </w:r>
      <w:r w:rsidRPr="00C4567E">
        <w:rPr>
          <w:rFonts w:cstheme="minorHAnsi"/>
        </w:rPr>
        <w:t xml:space="preserve">. </w:t>
      </w:r>
    </w:p>
    <w:p w:rsidR="0024083C" w:rsidRPr="00C4567E" w:rsidRDefault="0024083C" w:rsidP="0057242F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>Prva seja</w:t>
      </w:r>
      <w:r w:rsidR="00837AFF" w:rsidRPr="00C4567E">
        <w:rPr>
          <w:rFonts w:cstheme="minorHAnsi"/>
        </w:rPr>
        <w:t xml:space="preserve"> Etične komisije</w:t>
      </w:r>
      <w:r w:rsidRPr="00C4567E">
        <w:rPr>
          <w:rFonts w:cstheme="minorHAnsi"/>
        </w:rPr>
        <w:t xml:space="preserve"> </w:t>
      </w:r>
      <w:r w:rsidR="00837AFF" w:rsidRPr="00C4567E">
        <w:rPr>
          <w:rFonts w:cstheme="minorHAnsi"/>
        </w:rPr>
        <w:t>je potekala 7. j</w:t>
      </w:r>
      <w:r w:rsidRPr="00C4567E">
        <w:rPr>
          <w:rFonts w:cstheme="minorHAnsi"/>
        </w:rPr>
        <w:t>unija 2016. Na seji je komisija imenovala novo sekretarko ter novega predsednika Etične komisije. V skladu s 3. členom Poslovnika Etične komisije organiziranega prostovoljstva je komisija dala soglasje k imenovanju Tine Velišče</w:t>
      </w:r>
      <w:r w:rsidR="008F18DD">
        <w:rPr>
          <w:rFonts w:cstheme="minorHAnsi"/>
        </w:rPr>
        <w:t>k za sekretarko, g. Janez Matoh</w:t>
      </w:r>
      <w:r w:rsidRPr="00C4567E">
        <w:rPr>
          <w:rFonts w:cstheme="minorHAnsi"/>
        </w:rPr>
        <w:t xml:space="preserve"> pa je bil potrjen kot predsednik komisije. Komisija je sprejela tudi dogovor o poteku dela komisije v tekočem mandatu.</w:t>
      </w:r>
    </w:p>
    <w:p w:rsidR="00837AFF" w:rsidRPr="00C4567E" w:rsidRDefault="0024083C" w:rsidP="008F18DD">
      <w:pPr>
        <w:spacing w:after="0" w:line="276" w:lineRule="auto"/>
        <w:jc w:val="both"/>
        <w:rPr>
          <w:rFonts w:cstheme="minorHAnsi"/>
        </w:rPr>
      </w:pPr>
      <w:r w:rsidRPr="00C4567E">
        <w:rPr>
          <w:rFonts w:cstheme="minorHAnsi"/>
        </w:rPr>
        <w:t xml:space="preserve">Na seji je bila obravnavana pritožba </w:t>
      </w:r>
      <w:r w:rsidR="00837AFF" w:rsidRPr="00C4567E">
        <w:rPr>
          <w:rFonts w:cstheme="minorHAnsi"/>
        </w:rPr>
        <w:t xml:space="preserve">glede dveh spornih dogovorov o prostovoljskem delu. </w:t>
      </w:r>
      <w:r w:rsidR="00C857FE" w:rsidRPr="00C4567E">
        <w:rPr>
          <w:rFonts w:cstheme="minorHAnsi"/>
        </w:rPr>
        <w:t>Po proučitvi predložene dokumentacije je komisija pripravila sklep.</w:t>
      </w:r>
      <w:r w:rsidRPr="00C4567E">
        <w:rPr>
          <w:rFonts w:cstheme="minorHAnsi"/>
        </w:rPr>
        <w:t xml:space="preserve"> </w:t>
      </w:r>
      <w:r w:rsidR="00837AFF" w:rsidRPr="00C4567E">
        <w:rPr>
          <w:rFonts w:cstheme="minorHAnsi"/>
        </w:rPr>
        <w:t>Komisija je mnenja, da pri sklepanju dogovorov o prostovoljskem delu lahko pride in tudi prihaja do zlorab. Da bi bilo le-teh čim manj, daje v skladu s 13. členom Poslovnika etične komisije organiziranega prostovoljstva naslednjo pobudo:</w:t>
      </w:r>
    </w:p>
    <w:p w:rsidR="00837AFF" w:rsidRPr="00C4567E" w:rsidRDefault="00837AFF" w:rsidP="00F00F3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67E">
        <w:rPr>
          <w:rFonts w:asciiTheme="minorHAnsi" w:hAnsiTheme="minorHAnsi" w:cstheme="minorHAnsi"/>
          <w:sz w:val="22"/>
          <w:szCs w:val="22"/>
        </w:rPr>
        <w:t>da organizacije z osebami, za katere obstaja sum zlorabe dogovora, le-tega sklepajo samo za pol leta;</w:t>
      </w:r>
    </w:p>
    <w:p w:rsidR="00837AFF" w:rsidRPr="00C4567E" w:rsidRDefault="00837AFF" w:rsidP="00F00F3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67E">
        <w:rPr>
          <w:rFonts w:asciiTheme="minorHAnsi" w:hAnsiTheme="minorHAnsi" w:cstheme="minorHAnsi"/>
          <w:sz w:val="22"/>
          <w:szCs w:val="22"/>
        </w:rPr>
        <w:t>da je dogovor vedno časovno omejen;</w:t>
      </w:r>
    </w:p>
    <w:p w:rsidR="00837AFF" w:rsidRPr="00C4567E" w:rsidRDefault="00837AFF" w:rsidP="00F00F38">
      <w:pPr>
        <w:pStyle w:val="Odstavekseznama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67E">
        <w:rPr>
          <w:rFonts w:asciiTheme="minorHAnsi" w:hAnsiTheme="minorHAnsi" w:cstheme="minorHAnsi"/>
          <w:sz w:val="22"/>
          <w:szCs w:val="22"/>
        </w:rPr>
        <w:t xml:space="preserve">če pride do suma na zlorabo, naj se organizacije obrnejo na inšpekcijsko službo, ustrezno vsebini suma, ki lahko vsebino verodostojno preveri. </w:t>
      </w:r>
    </w:p>
    <w:p w:rsidR="00F00F38" w:rsidRPr="00C4567E" w:rsidRDefault="00837AFF" w:rsidP="00F00F38">
      <w:pPr>
        <w:pStyle w:val="Navadensplet"/>
        <w:shd w:val="clear" w:color="auto" w:fill="FFFFFF"/>
        <w:spacing w:before="0" w:beforeAutospacing="0" w:after="24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567E">
        <w:rPr>
          <w:rFonts w:asciiTheme="minorHAnsi" w:hAnsiTheme="minorHAnsi" w:cstheme="minorHAnsi"/>
          <w:sz w:val="22"/>
          <w:szCs w:val="22"/>
        </w:rPr>
        <w:t xml:space="preserve">Obe mnenji </w:t>
      </w:r>
      <w:r w:rsidR="00C857FE" w:rsidRPr="00C4567E">
        <w:rPr>
          <w:rFonts w:asciiTheme="minorHAnsi" w:hAnsiTheme="minorHAnsi" w:cstheme="minorHAnsi"/>
          <w:sz w:val="22"/>
          <w:szCs w:val="22"/>
        </w:rPr>
        <w:t xml:space="preserve">so </w:t>
      </w:r>
      <w:r w:rsidRPr="00C4567E">
        <w:rPr>
          <w:rFonts w:asciiTheme="minorHAnsi" w:hAnsiTheme="minorHAnsi" w:cstheme="minorHAnsi"/>
          <w:sz w:val="22"/>
          <w:szCs w:val="22"/>
        </w:rPr>
        <w:t xml:space="preserve">se po pregledu zapisnika s strani vseh članov komisije </w:t>
      </w:r>
      <w:r w:rsidR="00C857FE" w:rsidRPr="00C4567E">
        <w:rPr>
          <w:rFonts w:asciiTheme="minorHAnsi" w:hAnsiTheme="minorHAnsi" w:cstheme="minorHAnsi"/>
          <w:sz w:val="22"/>
          <w:szCs w:val="22"/>
        </w:rPr>
        <w:t>poslali vsem vpletenim.</w:t>
      </w:r>
    </w:p>
    <w:p w:rsidR="00C857FE" w:rsidRPr="00C4567E" w:rsidRDefault="00C857FE" w:rsidP="008F18DD">
      <w:pPr>
        <w:spacing w:after="240" w:line="276" w:lineRule="auto"/>
        <w:jc w:val="both"/>
        <w:rPr>
          <w:rFonts w:cstheme="minorHAnsi"/>
        </w:rPr>
      </w:pPr>
      <w:r w:rsidRPr="00C4567E">
        <w:rPr>
          <w:rFonts w:cstheme="minorHAnsi"/>
        </w:rPr>
        <w:t xml:space="preserve">Druga </w:t>
      </w:r>
      <w:r w:rsidRPr="00C857FE">
        <w:rPr>
          <w:rFonts w:cstheme="minorHAnsi"/>
        </w:rPr>
        <w:t>seja Etične komisije prostovoljstva</w:t>
      </w:r>
      <w:r w:rsidRPr="00C4567E">
        <w:rPr>
          <w:rFonts w:cstheme="minorHAnsi"/>
        </w:rPr>
        <w:t xml:space="preserve"> je potekala </w:t>
      </w:r>
      <w:r w:rsidR="008F18DD">
        <w:rPr>
          <w:rFonts w:cstheme="minorHAnsi"/>
        </w:rPr>
        <w:t xml:space="preserve">2. decembra </w:t>
      </w:r>
      <w:r w:rsidRPr="00C857FE">
        <w:rPr>
          <w:rFonts w:cstheme="minorHAnsi"/>
        </w:rPr>
        <w:t>2016</w:t>
      </w:r>
      <w:r w:rsidRPr="00C4567E">
        <w:rPr>
          <w:rFonts w:cstheme="minorHAnsi"/>
        </w:rPr>
        <w:t xml:space="preserve"> in je bila izvedena v obliki e-seje.</w:t>
      </w:r>
      <w:r w:rsidR="00C4567E">
        <w:rPr>
          <w:rFonts w:cstheme="minorHAnsi"/>
        </w:rPr>
        <w:t xml:space="preserve"> </w:t>
      </w:r>
      <w:r w:rsidR="00DC0CBD" w:rsidRPr="00C4567E">
        <w:rPr>
          <w:rFonts w:cstheme="minorHAnsi"/>
        </w:rPr>
        <w:t>Komisija je o</w:t>
      </w:r>
      <w:r w:rsidRPr="00C857FE">
        <w:rPr>
          <w:rFonts w:cstheme="minorHAnsi"/>
        </w:rPr>
        <w:t>bravnava</w:t>
      </w:r>
      <w:r w:rsidR="00DC0CBD" w:rsidRPr="00C4567E">
        <w:rPr>
          <w:rFonts w:cstheme="minorHAnsi"/>
        </w:rPr>
        <w:t xml:space="preserve">la zapisnik prve </w:t>
      </w:r>
      <w:r w:rsidRPr="00C857FE">
        <w:rPr>
          <w:rFonts w:cstheme="minorHAnsi"/>
        </w:rPr>
        <w:t>seje</w:t>
      </w:r>
      <w:r w:rsidR="008F18DD">
        <w:rPr>
          <w:rFonts w:cstheme="minorHAnsi"/>
        </w:rPr>
        <w:t xml:space="preserve"> </w:t>
      </w:r>
      <w:r w:rsidR="00DC0CBD" w:rsidRPr="00C4567E">
        <w:rPr>
          <w:rFonts w:cstheme="minorHAnsi"/>
        </w:rPr>
        <w:t xml:space="preserve">– člani so podali </w:t>
      </w:r>
      <w:r w:rsidRPr="00C857FE">
        <w:rPr>
          <w:rFonts w:cstheme="minorHAnsi"/>
        </w:rPr>
        <w:t xml:space="preserve">pripombe </w:t>
      </w:r>
      <w:r w:rsidR="00DC0CBD" w:rsidRPr="00C4567E">
        <w:rPr>
          <w:rFonts w:cstheme="minorHAnsi"/>
        </w:rPr>
        <w:t xml:space="preserve">in potrdili zapisnik. </w:t>
      </w:r>
      <w:r w:rsidRPr="00C4567E">
        <w:rPr>
          <w:rFonts w:cstheme="minorHAnsi"/>
        </w:rPr>
        <w:t>Obravnava</w:t>
      </w:r>
      <w:r w:rsidR="00DC0CBD" w:rsidRPr="00C4567E">
        <w:rPr>
          <w:rFonts w:cstheme="minorHAnsi"/>
        </w:rPr>
        <w:t>la je tudi poslovnik komisije in podala soglasje k</w:t>
      </w:r>
      <w:r w:rsidRPr="00C4567E">
        <w:rPr>
          <w:rFonts w:cstheme="minorHAnsi"/>
        </w:rPr>
        <w:t> vsebin</w:t>
      </w:r>
      <w:r w:rsidR="00DC0CBD" w:rsidRPr="00C4567E">
        <w:rPr>
          <w:rFonts w:cstheme="minorHAnsi"/>
        </w:rPr>
        <w:t xml:space="preserve">i poslovnika za tekoče </w:t>
      </w:r>
      <w:r w:rsidRPr="00C4567E">
        <w:rPr>
          <w:rFonts w:cstheme="minorHAnsi"/>
        </w:rPr>
        <w:t>mandatno obdobje</w:t>
      </w:r>
      <w:r w:rsidR="00DC0CBD" w:rsidRPr="00C4567E">
        <w:rPr>
          <w:rFonts w:cstheme="minorHAnsi"/>
        </w:rPr>
        <w:t>. Nekateri člani so podali predloge za spremembe in dopolnitve poslovnika ter t</w:t>
      </w:r>
      <w:r w:rsidRPr="00C4567E">
        <w:rPr>
          <w:rFonts w:cstheme="minorHAnsi"/>
        </w:rPr>
        <w:t xml:space="preserve">ematske pobude </w:t>
      </w:r>
      <w:r w:rsidR="00DC0CBD" w:rsidRPr="00C4567E">
        <w:rPr>
          <w:rFonts w:cstheme="minorHAnsi"/>
        </w:rPr>
        <w:t>za delo tekočem mandatu. Podane so bile tudi p</w:t>
      </w:r>
      <w:r w:rsidRPr="00C4567E">
        <w:rPr>
          <w:rFonts w:cstheme="minorHAnsi"/>
        </w:rPr>
        <w:t>obude in predlogi za ureditev</w:t>
      </w:r>
      <w:r w:rsidR="00DC0CBD" w:rsidRPr="00C4567E">
        <w:rPr>
          <w:rFonts w:cstheme="minorHAnsi"/>
        </w:rPr>
        <w:t xml:space="preserve"> spletne strani komisije ter predlogi za izvedbo nadaljnjih sej (strinjanje oz. nestrinjanje z e-sejami, predlogi datumov naslednjih srečanj). Člani so tudi predstavili pomembne</w:t>
      </w:r>
      <w:r w:rsidRPr="00C857FE">
        <w:rPr>
          <w:rFonts w:cstheme="minorHAnsi"/>
        </w:rPr>
        <w:t xml:space="preserve"> dogodkov na področju prostovoljstva do konca leta</w:t>
      </w:r>
      <w:r w:rsidR="00DC0CBD" w:rsidRPr="00C4567E">
        <w:rPr>
          <w:rFonts w:cstheme="minorHAnsi"/>
        </w:rPr>
        <w:t>.</w:t>
      </w:r>
    </w:p>
    <w:p w:rsidR="00C4567E" w:rsidRPr="00C4567E" w:rsidRDefault="00C4567E" w:rsidP="00E87DEA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Na tretji</w:t>
      </w:r>
      <w:r w:rsidR="0024083C" w:rsidRPr="00C4567E">
        <w:rPr>
          <w:rFonts w:cstheme="minorHAnsi"/>
        </w:rPr>
        <w:t xml:space="preserve"> seji</w:t>
      </w:r>
      <w:r w:rsidR="00DC0CBD" w:rsidRPr="00C4567E">
        <w:rPr>
          <w:rFonts w:cstheme="minorHAnsi"/>
        </w:rPr>
        <w:t xml:space="preserve"> Etične komisije</w:t>
      </w:r>
      <w:r w:rsidR="0024083C" w:rsidRPr="00C4567E">
        <w:rPr>
          <w:rFonts w:cstheme="minorHAnsi"/>
        </w:rPr>
        <w:t xml:space="preserve"> </w:t>
      </w:r>
      <w:r w:rsidR="00DC0CBD" w:rsidRPr="00C4567E">
        <w:rPr>
          <w:rFonts w:cstheme="minorHAnsi"/>
        </w:rPr>
        <w:t>8. maj</w:t>
      </w:r>
      <w:r>
        <w:rPr>
          <w:rFonts w:cstheme="minorHAnsi"/>
        </w:rPr>
        <w:t xml:space="preserve">a 2017 je komisija najprej </w:t>
      </w:r>
      <w:r>
        <w:rPr>
          <w:rFonts w:cstheme="minorHAnsi"/>
          <w:color w:val="000000"/>
        </w:rPr>
        <w:t>o</w:t>
      </w:r>
      <w:r w:rsidR="00DC0CBD" w:rsidRPr="00C4567E">
        <w:rPr>
          <w:rFonts w:cstheme="minorHAnsi"/>
          <w:color w:val="000000"/>
        </w:rPr>
        <w:t>bravnava</w:t>
      </w:r>
      <w:r>
        <w:rPr>
          <w:rFonts w:cstheme="minorHAnsi"/>
          <w:color w:val="000000"/>
        </w:rPr>
        <w:t xml:space="preserve">la pritožbo </w:t>
      </w:r>
      <w:r w:rsidR="00DC0CBD" w:rsidRPr="00C4567E">
        <w:rPr>
          <w:rFonts w:cstheme="minorHAnsi"/>
        </w:rPr>
        <w:t xml:space="preserve">glede </w:t>
      </w:r>
      <w:r w:rsidR="0024083C" w:rsidRPr="00C4567E">
        <w:rPr>
          <w:rFonts w:cstheme="minorHAnsi"/>
        </w:rPr>
        <w:t xml:space="preserve">promocije </w:t>
      </w:r>
      <w:r w:rsidR="00DC0CBD" w:rsidRPr="00C4567E">
        <w:rPr>
          <w:rFonts w:cstheme="minorHAnsi"/>
        </w:rPr>
        <w:t xml:space="preserve">dodatka </w:t>
      </w:r>
      <w:r w:rsidR="008F18DD">
        <w:rPr>
          <w:rFonts w:cstheme="minorHAnsi"/>
        </w:rPr>
        <w:t>na delovno aktivnost</w:t>
      </w:r>
      <w:r>
        <w:rPr>
          <w:rFonts w:cstheme="minorHAnsi"/>
        </w:rPr>
        <w:t xml:space="preserve">. </w:t>
      </w:r>
      <w:r w:rsidR="00DC0CBD" w:rsidRPr="00C4567E">
        <w:rPr>
          <w:rFonts w:cstheme="minorHAnsi"/>
        </w:rPr>
        <w:t xml:space="preserve">Komisija </w:t>
      </w:r>
      <w:r w:rsidR="008F18DD">
        <w:rPr>
          <w:rFonts w:cstheme="minorHAnsi"/>
        </w:rPr>
        <w:t xml:space="preserve">je </w:t>
      </w:r>
      <w:r>
        <w:rPr>
          <w:rFonts w:cstheme="minorHAnsi"/>
        </w:rPr>
        <w:t>glede pritožbe oblikovala mnenje.</w:t>
      </w:r>
      <w:r w:rsidR="007652D1">
        <w:rPr>
          <w:rFonts w:cstheme="minorHAnsi"/>
        </w:rPr>
        <w:t xml:space="preserve"> </w:t>
      </w:r>
      <w:r>
        <w:rPr>
          <w:rFonts w:cstheme="minorHAnsi"/>
        </w:rPr>
        <w:t>D</w:t>
      </w:r>
      <w:r w:rsidR="00DC0CBD" w:rsidRPr="00C4567E">
        <w:rPr>
          <w:rFonts w:cstheme="minorHAnsi"/>
        </w:rPr>
        <w:t xml:space="preserve">odatek na delovno aktivnost </w:t>
      </w:r>
      <w:r>
        <w:rPr>
          <w:rFonts w:cstheme="minorHAnsi"/>
        </w:rPr>
        <w:t xml:space="preserve">je </w:t>
      </w:r>
      <w:r w:rsidR="00DC0CBD" w:rsidRPr="00C4567E">
        <w:rPr>
          <w:rFonts w:cstheme="minorHAnsi"/>
        </w:rPr>
        <w:t xml:space="preserve">pravica posameznika, ki je ne zagotavlja organizacija. </w:t>
      </w:r>
      <w:r>
        <w:rPr>
          <w:rFonts w:cstheme="minorHAnsi"/>
        </w:rPr>
        <w:t>Komisija poudarja</w:t>
      </w:r>
      <w:r w:rsidR="00DC0CBD" w:rsidRPr="00C4567E">
        <w:rPr>
          <w:rFonts w:cstheme="minorHAnsi"/>
        </w:rPr>
        <w:t>, da je izsiljevanje v neskladju z zakonodajo. Oseba, ki o</w:t>
      </w:r>
      <w:r w:rsidR="007652D1">
        <w:rPr>
          <w:rFonts w:cstheme="minorHAnsi"/>
        </w:rPr>
        <w:t>pravlja prostovoljsko delo pod spornimi</w:t>
      </w:r>
      <w:r w:rsidR="00DC0CBD" w:rsidRPr="00C4567E">
        <w:rPr>
          <w:rFonts w:cstheme="minorHAnsi"/>
        </w:rPr>
        <w:t xml:space="preserve"> pogoji, lahko kadarkoli prekine z delom brez kakršnihkoli posledic. To je njena/njegova pravica in odgovornost. Komisija poudarja, da obstaja veliko drugih organizacij, ki potrebujejo pomoč prostovoljcev in tega ne izkoriščajo.</w:t>
      </w:r>
      <w:r>
        <w:rPr>
          <w:rFonts w:cstheme="minorHAnsi"/>
        </w:rPr>
        <w:t xml:space="preserve"> </w:t>
      </w:r>
      <w:r w:rsidR="00DC0CBD" w:rsidRPr="00C4567E">
        <w:rPr>
          <w:rFonts w:cstheme="minorHAnsi"/>
        </w:rPr>
        <w:t xml:space="preserve">Člani komisije </w:t>
      </w:r>
      <w:r>
        <w:rPr>
          <w:rFonts w:cstheme="minorHAnsi"/>
        </w:rPr>
        <w:t xml:space="preserve">so </w:t>
      </w:r>
      <w:r w:rsidR="00DC0CBD" w:rsidRPr="00C4567E">
        <w:rPr>
          <w:rFonts w:cstheme="minorHAnsi"/>
        </w:rPr>
        <w:t>se pritožnici zahvali</w:t>
      </w:r>
      <w:r>
        <w:rPr>
          <w:rFonts w:cstheme="minorHAnsi"/>
        </w:rPr>
        <w:t>li</w:t>
      </w:r>
      <w:r w:rsidR="00DC0CBD" w:rsidRPr="00C4567E">
        <w:rPr>
          <w:rFonts w:cstheme="minorHAnsi"/>
        </w:rPr>
        <w:t xml:space="preserve"> za pogum za posredovanje pri</w:t>
      </w:r>
      <w:r>
        <w:rPr>
          <w:rFonts w:cstheme="minorHAnsi"/>
        </w:rPr>
        <w:t>tožbe in ji posredovali</w:t>
      </w:r>
      <w:r w:rsidR="00DC0CBD" w:rsidRPr="00C4567E">
        <w:rPr>
          <w:rFonts w:cstheme="minorHAnsi"/>
        </w:rPr>
        <w:t xml:space="preserve"> mnenje komisije</w:t>
      </w:r>
      <w:r>
        <w:rPr>
          <w:rFonts w:cstheme="minorHAnsi"/>
        </w:rPr>
        <w:t xml:space="preserve">. </w:t>
      </w:r>
      <w:r w:rsidR="00DC0CBD" w:rsidRPr="00C4567E">
        <w:rPr>
          <w:rFonts w:cstheme="minorHAnsi"/>
        </w:rPr>
        <w:t xml:space="preserve">Upoštevajoč, da to ni prva pritožba, ki jo je Etična komisija prejela glede delovanja </w:t>
      </w:r>
      <w:r w:rsidR="00E87DEA">
        <w:rPr>
          <w:rFonts w:cstheme="minorHAnsi"/>
        </w:rPr>
        <w:t>dotične</w:t>
      </w:r>
      <w:r w:rsidR="00DC0CBD" w:rsidRPr="00C4567E">
        <w:rPr>
          <w:rFonts w:cstheme="minorHAnsi"/>
        </w:rPr>
        <w:t xml:space="preserve"> organizacije, so se člani odločili, da mnenja ne pošljejo samo pritožnici, ampak tudi organizaciji, </w:t>
      </w:r>
      <w:r w:rsidR="00DC0CBD" w:rsidRPr="00C4567E">
        <w:rPr>
          <w:rFonts w:cstheme="minorHAnsi"/>
        </w:rPr>
        <w:lastRenderedPageBreak/>
        <w:t>in jo s tem opozorijo na nepravilnosti. Obema stranema se pošlje tudi že obstoječi dokument »Sporne prakse implementacije dodatka na delovno aktivnost v prostovoljstvu«.</w:t>
      </w:r>
    </w:p>
    <w:p w:rsidR="00DC0CBD" w:rsidRPr="00C4567E" w:rsidRDefault="0024083C" w:rsidP="00C4567E">
      <w:pPr>
        <w:pStyle w:val="Navadensplet"/>
        <w:shd w:val="clear" w:color="auto" w:fill="FFFFFF"/>
        <w:spacing w:after="16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567E">
        <w:rPr>
          <w:rFonts w:asciiTheme="minorHAnsi" w:hAnsiTheme="minorHAnsi" w:cstheme="minorHAnsi"/>
          <w:sz w:val="22"/>
          <w:szCs w:val="22"/>
        </w:rPr>
        <w:t xml:space="preserve">Na seji je komisija tudi </w:t>
      </w:r>
      <w:r w:rsidRPr="00C4567E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DC0CBD" w:rsidRPr="00C4567E">
        <w:rPr>
          <w:rFonts w:asciiTheme="minorHAnsi" w:hAnsiTheme="minorHAnsi" w:cstheme="minorHAnsi"/>
          <w:color w:val="000000"/>
          <w:sz w:val="22"/>
          <w:szCs w:val="22"/>
        </w:rPr>
        <w:t>regled</w:t>
      </w:r>
      <w:r w:rsidRPr="00C4567E">
        <w:rPr>
          <w:rFonts w:asciiTheme="minorHAnsi" w:hAnsiTheme="minorHAnsi" w:cstheme="minorHAnsi"/>
          <w:color w:val="000000"/>
          <w:sz w:val="22"/>
          <w:szCs w:val="22"/>
        </w:rPr>
        <w:t xml:space="preserve">ala </w:t>
      </w:r>
      <w:r w:rsidR="00DC0CBD" w:rsidRPr="00C4567E">
        <w:rPr>
          <w:rFonts w:asciiTheme="minorHAnsi" w:hAnsiTheme="minorHAnsi" w:cstheme="minorHAnsi"/>
          <w:color w:val="000000"/>
          <w:sz w:val="22"/>
          <w:szCs w:val="22"/>
        </w:rPr>
        <w:t xml:space="preserve"> in potrditev</w:t>
      </w:r>
      <w:r w:rsidRPr="00C4567E">
        <w:rPr>
          <w:rFonts w:asciiTheme="minorHAnsi" w:hAnsiTheme="minorHAnsi" w:cstheme="minorHAnsi"/>
          <w:color w:val="000000"/>
          <w:sz w:val="22"/>
          <w:szCs w:val="22"/>
        </w:rPr>
        <w:t xml:space="preserve"> zapisnika zadnje (e-seje) seje ter spr</w:t>
      </w:r>
      <w:r w:rsidR="00C4567E" w:rsidRPr="00C4567E">
        <w:rPr>
          <w:rFonts w:asciiTheme="minorHAnsi" w:hAnsiTheme="minorHAnsi" w:cstheme="minorHAnsi"/>
          <w:color w:val="000000"/>
          <w:sz w:val="22"/>
          <w:szCs w:val="22"/>
        </w:rPr>
        <w:t>ejela nekatere dopolnitve in s</w:t>
      </w:r>
      <w:r w:rsidRPr="00C4567E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4567E" w:rsidRPr="00C4567E">
        <w:rPr>
          <w:rFonts w:asciiTheme="minorHAnsi" w:hAnsiTheme="minorHAnsi" w:cstheme="minorHAnsi"/>
          <w:color w:val="000000"/>
          <w:sz w:val="22"/>
          <w:szCs w:val="22"/>
        </w:rPr>
        <w:t>re</w:t>
      </w:r>
      <w:r w:rsidRPr="00C4567E">
        <w:rPr>
          <w:rFonts w:asciiTheme="minorHAnsi" w:hAnsiTheme="minorHAnsi" w:cstheme="minorHAnsi"/>
          <w:color w:val="000000"/>
          <w:sz w:val="22"/>
          <w:szCs w:val="22"/>
        </w:rPr>
        <w:t xml:space="preserve">membe poslovnika. </w:t>
      </w:r>
    </w:p>
    <w:p w:rsidR="009322B6" w:rsidRDefault="00F701F8" w:rsidP="008F18DD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>Etična komisija je v svojem mandatu večkrat razpravljala o vlogi Etične komisije</w:t>
      </w:r>
      <w:r w:rsidR="008F18DD">
        <w:rPr>
          <w:rFonts w:cstheme="minorHAnsi"/>
        </w:rPr>
        <w:t xml:space="preserve">. </w:t>
      </w:r>
      <w:r w:rsidR="008F18DD">
        <w:rPr>
          <w:rFonts w:cstheme="minorHAnsi"/>
          <w:color w:val="000000"/>
        </w:rPr>
        <w:t>Člani so ugotovili</w:t>
      </w:r>
      <w:r w:rsidR="00C4567E">
        <w:rPr>
          <w:rFonts w:cstheme="minorHAnsi"/>
          <w:color w:val="000000"/>
        </w:rPr>
        <w:t>, da je c</w:t>
      </w:r>
      <w:r w:rsidR="00C4567E" w:rsidRPr="00C4567E">
        <w:rPr>
          <w:rFonts w:cstheme="minorHAnsi"/>
          <w:color w:val="000000"/>
        </w:rPr>
        <w:t xml:space="preserve">ilj delovanja komisije </w:t>
      </w:r>
      <w:r w:rsidR="00C4567E">
        <w:rPr>
          <w:rFonts w:cstheme="minorHAnsi"/>
          <w:color w:val="000000"/>
        </w:rPr>
        <w:t xml:space="preserve">tudi </w:t>
      </w:r>
      <w:r w:rsidR="00C4567E" w:rsidRPr="00C4567E">
        <w:rPr>
          <w:rFonts w:cstheme="minorHAnsi"/>
          <w:color w:val="000000"/>
        </w:rPr>
        <w:t xml:space="preserve">ciljno informiranje o delu etične komisije: o tem, kaj počne, o etičnem kodeksu, sporni praksah ipd. </w:t>
      </w:r>
      <w:r w:rsidR="00C4567E">
        <w:rPr>
          <w:rFonts w:cstheme="minorHAnsi"/>
          <w:color w:val="000000"/>
        </w:rPr>
        <w:t xml:space="preserve"> </w:t>
      </w:r>
      <w:r w:rsidR="00C4567E">
        <w:rPr>
          <w:rFonts w:cstheme="minorHAnsi"/>
        </w:rPr>
        <w:t xml:space="preserve">Predlagali so </w:t>
      </w:r>
      <w:r w:rsidR="00837AFF" w:rsidRPr="00C4567E">
        <w:rPr>
          <w:rFonts w:cstheme="minorHAnsi"/>
        </w:rPr>
        <w:t>poseben zavihek, v katerem bi poročali o delu komisije. V novici bi tudi polemizirali morebitne zlorabe dogovorov o prostovoljskem delu in pozvali javnost, naj takšne primere poročajo komisiji.</w:t>
      </w:r>
    </w:p>
    <w:p w:rsidR="002714D6" w:rsidRDefault="002714D6" w:rsidP="008F18DD">
      <w:p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Predsednik komisije je poslal članom komisije v vednost in </w:t>
      </w:r>
      <w:proofErr w:type="spellStart"/>
      <w:r>
        <w:rPr>
          <w:rFonts w:cstheme="minorHAnsi"/>
        </w:rPr>
        <w:t>eventuelne</w:t>
      </w:r>
      <w:proofErr w:type="spellEnd"/>
      <w:r>
        <w:rPr>
          <w:rFonts w:cstheme="minorHAnsi"/>
        </w:rPr>
        <w:t xml:space="preserve"> komentarje tudi gradiva, ki jih je oblikoval aktualno priložnostno in so zajemala globalne vsebine v smer strategije nevladnih organ</w:t>
      </w:r>
      <w:r w:rsidR="0057242F">
        <w:rPr>
          <w:rFonts w:cstheme="minorHAnsi"/>
        </w:rPr>
        <w:t>izacij in prostovoljstva,</w:t>
      </w:r>
      <w:r>
        <w:rPr>
          <w:rFonts w:cstheme="minorHAnsi"/>
        </w:rPr>
        <w:t xml:space="preserve"> kar je še danes</w:t>
      </w:r>
      <w:r w:rsidR="00FA14ED">
        <w:rPr>
          <w:rFonts w:cstheme="minorHAnsi"/>
        </w:rPr>
        <w:t xml:space="preserve"> nedorečena</w:t>
      </w:r>
      <w:r>
        <w:rPr>
          <w:rFonts w:cstheme="minorHAnsi"/>
        </w:rPr>
        <w:t xml:space="preserve"> aktualna odprta tema.</w:t>
      </w:r>
    </w:p>
    <w:p w:rsidR="002714D6" w:rsidRPr="008F18DD" w:rsidRDefault="0057242F" w:rsidP="008F18DD">
      <w:pPr>
        <w:spacing w:line="276" w:lineRule="auto"/>
        <w:jc w:val="both"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t>Tudi namera</w:t>
      </w:r>
      <w:r w:rsidR="002714D6">
        <w:rPr>
          <w:rFonts w:cstheme="minorHAnsi"/>
        </w:rPr>
        <w:t>,</w:t>
      </w:r>
      <w:r>
        <w:rPr>
          <w:rFonts w:cstheme="minorHAnsi"/>
        </w:rPr>
        <w:t xml:space="preserve"> da bi skušali s priložnostno a</w:t>
      </w:r>
      <w:r w:rsidR="002714D6">
        <w:rPr>
          <w:rFonts w:cstheme="minorHAnsi"/>
        </w:rPr>
        <w:t xml:space="preserve">nketo </w:t>
      </w:r>
      <w:proofErr w:type="spellStart"/>
      <w:r w:rsidR="002714D6">
        <w:rPr>
          <w:rFonts w:cstheme="minorHAnsi"/>
        </w:rPr>
        <w:t>skenirati</w:t>
      </w:r>
      <w:proofErr w:type="spellEnd"/>
      <w:r w:rsidR="002714D6">
        <w:rPr>
          <w:rFonts w:cstheme="minorHAnsi"/>
        </w:rPr>
        <w:t xml:space="preserve"> stanje raznolike prakse</w:t>
      </w:r>
      <w:r w:rsidR="00FA14ED">
        <w:rPr>
          <w:rFonts w:cstheme="minorHAnsi"/>
        </w:rPr>
        <w:t xml:space="preserve"> in vsebin</w:t>
      </w:r>
      <w:r>
        <w:rPr>
          <w:rFonts w:cstheme="minorHAnsi"/>
        </w:rPr>
        <w:t>e</w:t>
      </w:r>
      <w:r w:rsidR="002714D6">
        <w:rPr>
          <w:rFonts w:cstheme="minorHAnsi"/>
        </w:rPr>
        <w:t xml:space="preserve"> v organiziranih okolj</w:t>
      </w:r>
      <w:r w:rsidR="00FA14ED">
        <w:rPr>
          <w:rFonts w:cstheme="minorHAnsi"/>
        </w:rPr>
        <w:t>ih prostovoljskih organizacij ter</w:t>
      </w:r>
      <w:r w:rsidR="002714D6">
        <w:rPr>
          <w:rFonts w:cstheme="minorHAnsi"/>
        </w:rPr>
        <w:t xml:space="preserve"> posledično obravnavati v okolju komisije</w:t>
      </w:r>
      <w:r w:rsidR="005F2B11">
        <w:rPr>
          <w:rFonts w:cstheme="minorHAnsi"/>
        </w:rPr>
        <w:t>,</w:t>
      </w:r>
      <w:r w:rsidR="002714D6">
        <w:rPr>
          <w:rFonts w:cstheme="minorHAnsi"/>
        </w:rPr>
        <w:t xml:space="preserve"> se ni udejan</w:t>
      </w:r>
      <w:r>
        <w:rPr>
          <w:rFonts w:cstheme="minorHAnsi"/>
        </w:rPr>
        <w:t>j</w:t>
      </w:r>
      <w:r w:rsidR="002714D6">
        <w:rPr>
          <w:rFonts w:cstheme="minorHAnsi"/>
        </w:rPr>
        <w:t>ila.</w:t>
      </w:r>
    </w:p>
    <w:p w:rsidR="00F701F8" w:rsidRPr="00C4567E" w:rsidRDefault="00F701F8" w:rsidP="00C4567E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 xml:space="preserve">Članice in člani Etične komisije v mandatu </w:t>
      </w:r>
      <w:r w:rsidR="00C4567E" w:rsidRPr="0057242F">
        <w:rPr>
          <w:rFonts w:cstheme="minorHAnsi"/>
        </w:rPr>
        <w:t>201</w:t>
      </w:r>
      <w:r w:rsidR="0057242F" w:rsidRPr="0057242F">
        <w:rPr>
          <w:rFonts w:cstheme="minorHAnsi"/>
        </w:rPr>
        <w:t>5</w:t>
      </w:r>
      <w:r w:rsidR="00C4567E" w:rsidRPr="0057242F">
        <w:rPr>
          <w:rFonts w:cstheme="minorHAnsi"/>
        </w:rPr>
        <w:t>–</w:t>
      </w:r>
      <w:r w:rsidR="00C4567E">
        <w:rPr>
          <w:rFonts w:cstheme="minorHAnsi"/>
        </w:rPr>
        <w:t>2019</w:t>
      </w:r>
      <w:r w:rsidRPr="00C4567E">
        <w:rPr>
          <w:rFonts w:cstheme="minorHAnsi"/>
        </w:rPr>
        <w:t xml:space="preserve"> se zahvaljujemo za zaupanje, podano na Kongresu prostovoljstva</w:t>
      </w:r>
      <w:r w:rsidR="00E16F68" w:rsidRPr="00C4567E">
        <w:rPr>
          <w:rFonts w:cstheme="minorHAnsi"/>
        </w:rPr>
        <w:t xml:space="preserve"> </w:t>
      </w:r>
      <w:r w:rsidRPr="00C4567E">
        <w:rPr>
          <w:rFonts w:cstheme="minorHAnsi"/>
        </w:rPr>
        <w:t xml:space="preserve">pred </w:t>
      </w:r>
      <w:r w:rsidR="00C4567E">
        <w:rPr>
          <w:rFonts w:cstheme="minorHAnsi"/>
        </w:rPr>
        <w:t xml:space="preserve">štirimi leti ter </w:t>
      </w:r>
      <w:r w:rsidRPr="00C4567E">
        <w:rPr>
          <w:rFonts w:cstheme="minorHAnsi"/>
        </w:rPr>
        <w:t>Slovenski filantropiji za tehnično podporo in sodelovanje.</w:t>
      </w:r>
    </w:p>
    <w:p w:rsidR="00F701F8" w:rsidRPr="00C4567E" w:rsidRDefault="00F701F8" w:rsidP="00C4567E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>Novoizvoljeni Etični komisiji iskreno čestitamo in želimo uspešno delo.</w:t>
      </w:r>
    </w:p>
    <w:p w:rsidR="00F701F8" w:rsidRPr="00C4567E" w:rsidRDefault="00E16F68" w:rsidP="00C4567E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>V Ljubljani, 5. decembra 2019</w:t>
      </w:r>
      <w:r w:rsidR="00C4567E">
        <w:rPr>
          <w:rFonts w:cstheme="minorHAnsi"/>
        </w:rPr>
        <w:t xml:space="preserve"> v</w:t>
      </w:r>
      <w:r w:rsidR="00F701F8" w:rsidRPr="00C4567E">
        <w:rPr>
          <w:rFonts w:cstheme="minorHAnsi"/>
        </w:rPr>
        <w:t xml:space="preserve"> imenu Etične komisije</w:t>
      </w:r>
    </w:p>
    <w:p w:rsidR="00F701F8" w:rsidRPr="00C4567E" w:rsidRDefault="00E16F68" w:rsidP="00C4567E">
      <w:pPr>
        <w:spacing w:line="276" w:lineRule="auto"/>
        <w:jc w:val="both"/>
        <w:rPr>
          <w:rFonts w:cstheme="minorHAnsi"/>
        </w:rPr>
      </w:pPr>
      <w:r w:rsidRPr="00C4567E">
        <w:rPr>
          <w:rFonts w:cstheme="minorHAnsi"/>
        </w:rPr>
        <w:t>Janez Matoh, predsednik</w:t>
      </w:r>
    </w:p>
    <w:sectPr w:rsidR="00F701F8" w:rsidRPr="00C45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B38"/>
    <w:multiLevelType w:val="hybridMultilevel"/>
    <w:tmpl w:val="13B8CB6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F558A9"/>
    <w:multiLevelType w:val="hybridMultilevel"/>
    <w:tmpl w:val="43C08710"/>
    <w:lvl w:ilvl="0" w:tplc="4F222CC8">
      <w:start w:val="4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908"/>
    <w:multiLevelType w:val="hybridMultilevel"/>
    <w:tmpl w:val="64740F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E176B8"/>
    <w:multiLevelType w:val="hybridMultilevel"/>
    <w:tmpl w:val="8C04DE2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2145DA"/>
    <w:multiLevelType w:val="hybridMultilevel"/>
    <w:tmpl w:val="4710A79C"/>
    <w:lvl w:ilvl="0" w:tplc="0424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430F4775"/>
    <w:multiLevelType w:val="hybridMultilevel"/>
    <w:tmpl w:val="08004A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17418"/>
    <w:multiLevelType w:val="hybridMultilevel"/>
    <w:tmpl w:val="202CA72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02166"/>
    <w:multiLevelType w:val="hybridMultilevel"/>
    <w:tmpl w:val="D98419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364FF4"/>
    <w:multiLevelType w:val="hybridMultilevel"/>
    <w:tmpl w:val="356CCE3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FD119D"/>
    <w:multiLevelType w:val="hybridMultilevel"/>
    <w:tmpl w:val="9AD20C08"/>
    <w:lvl w:ilvl="0" w:tplc="0424000F">
      <w:start w:val="1"/>
      <w:numFmt w:val="decimal"/>
      <w:lvlText w:val="%1."/>
      <w:lvlJc w:val="left"/>
      <w:pPr>
        <w:ind w:left="643" w:hanging="360"/>
      </w:pPr>
    </w:lvl>
    <w:lvl w:ilvl="1" w:tplc="04240019" w:tentative="1">
      <w:start w:val="1"/>
      <w:numFmt w:val="lowerLetter"/>
      <w:lvlText w:val="%2."/>
      <w:lvlJc w:val="left"/>
      <w:pPr>
        <w:ind w:left="1363" w:hanging="360"/>
      </w:pPr>
    </w:lvl>
    <w:lvl w:ilvl="2" w:tplc="0424001B" w:tentative="1">
      <w:start w:val="1"/>
      <w:numFmt w:val="lowerRoman"/>
      <w:lvlText w:val="%3."/>
      <w:lvlJc w:val="right"/>
      <w:pPr>
        <w:ind w:left="2083" w:hanging="180"/>
      </w:pPr>
    </w:lvl>
    <w:lvl w:ilvl="3" w:tplc="0424000F" w:tentative="1">
      <w:start w:val="1"/>
      <w:numFmt w:val="decimal"/>
      <w:lvlText w:val="%4."/>
      <w:lvlJc w:val="left"/>
      <w:pPr>
        <w:ind w:left="2803" w:hanging="360"/>
      </w:pPr>
    </w:lvl>
    <w:lvl w:ilvl="4" w:tplc="04240019" w:tentative="1">
      <w:start w:val="1"/>
      <w:numFmt w:val="lowerLetter"/>
      <w:lvlText w:val="%5."/>
      <w:lvlJc w:val="left"/>
      <w:pPr>
        <w:ind w:left="3523" w:hanging="360"/>
      </w:pPr>
    </w:lvl>
    <w:lvl w:ilvl="5" w:tplc="0424001B" w:tentative="1">
      <w:start w:val="1"/>
      <w:numFmt w:val="lowerRoman"/>
      <w:lvlText w:val="%6."/>
      <w:lvlJc w:val="right"/>
      <w:pPr>
        <w:ind w:left="4243" w:hanging="180"/>
      </w:pPr>
    </w:lvl>
    <w:lvl w:ilvl="6" w:tplc="0424000F" w:tentative="1">
      <w:start w:val="1"/>
      <w:numFmt w:val="decimal"/>
      <w:lvlText w:val="%7."/>
      <w:lvlJc w:val="left"/>
      <w:pPr>
        <w:ind w:left="4963" w:hanging="360"/>
      </w:pPr>
    </w:lvl>
    <w:lvl w:ilvl="7" w:tplc="04240019" w:tentative="1">
      <w:start w:val="1"/>
      <w:numFmt w:val="lowerLetter"/>
      <w:lvlText w:val="%8."/>
      <w:lvlJc w:val="left"/>
      <w:pPr>
        <w:ind w:left="5683" w:hanging="360"/>
      </w:pPr>
    </w:lvl>
    <w:lvl w:ilvl="8" w:tplc="0424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76253EF1"/>
    <w:multiLevelType w:val="hybridMultilevel"/>
    <w:tmpl w:val="6CACA0B6"/>
    <w:lvl w:ilvl="0" w:tplc="1A5CA2B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1C"/>
    <w:rsid w:val="000C71A3"/>
    <w:rsid w:val="0024083C"/>
    <w:rsid w:val="002714D6"/>
    <w:rsid w:val="0057242F"/>
    <w:rsid w:val="005F2B11"/>
    <w:rsid w:val="007652D1"/>
    <w:rsid w:val="00837AFF"/>
    <w:rsid w:val="008F18DD"/>
    <w:rsid w:val="009322B6"/>
    <w:rsid w:val="009A081C"/>
    <w:rsid w:val="00C4567E"/>
    <w:rsid w:val="00C857FE"/>
    <w:rsid w:val="00DC0CBD"/>
    <w:rsid w:val="00E16F68"/>
    <w:rsid w:val="00E87DEA"/>
    <w:rsid w:val="00F00F38"/>
    <w:rsid w:val="00F51410"/>
    <w:rsid w:val="00F701F8"/>
    <w:rsid w:val="00F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77FA-B84C-4A21-B17F-7ACAA233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837AFF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37A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837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837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4250</Characters>
  <Application>Microsoft Office Word</Application>
  <DocSecurity>4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Prostovoljci</dc:creator>
  <cp:keywords/>
  <dc:description/>
  <cp:lastModifiedBy>Nevenka Gladek</cp:lastModifiedBy>
  <cp:revision>2</cp:revision>
  <dcterms:created xsi:type="dcterms:W3CDTF">2019-12-10T06:41:00Z</dcterms:created>
  <dcterms:modified xsi:type="dcterms:W3CDTF">2019-12-10T06:41:00Z</dcterms:modified>
</cp:coreProperties>
</file>