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Slovenska filantropija, Združenje za promocijo prostovoljstva, v okviru pr</w:t>
      </w:r>
      <w:r w:rsidDel="00000000" w:rsidR="00000000" w:rsidRPr="00000000">
        <w:rPr>
          <w:rFonts w:ascii="Roboto" w:cs="Roboto" w:eastAsia="Roboto" w:hAnsi="Roboto"/>
          <w:rtl w:val="0"/>
        </w:rPr>
        <w:t xml:space="preserve">ograma</w:t>
      </w:r>
      <w:r w:rsidDel="00000000" w:rsidR="00000000" w:rsidRPr="00000000">
        <w:rPr>
          <w:rFonts w:ascii="Roboto" w:cs="Roboto" w:eastAsia="Roboto" w:hAnsi="Roboto"/>
          <w:color w:val="000000"/>
          <w:rtl w:val="0"/>
        </w:rPr>
        <w:t xml:space="preserve"> Slovenska mreža prostovoljskih organizacij razpisuje natečaj za podelitev naziva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jc w:val="center"/>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1" w:hanging="3"/>
        <w:jc w:val="center"/>
        <w:rPr>
          <w:rFonts w:ascii="Roboto" w:cs="Roboto" w:eastAsia="Roboto" w:hAnsi="Roboto"/>
          <w:color w:val="000000"/>
          <w:sz w:val="28"/>
          <w:szCs w:val="28"/>
        </w:rPr>
      </w:pPr>
      <w:r w:rsidDel="00000000" w:rsidR="00000000" w:rsidRPr="00000000">
        <w:rPr>
          <w:rFonts w:ascii="Roboto" w:cs="Roboto" w:eastAsia="Roboto" w:hAnsi="Roboto"/>
          <w:b w:val="1"/>
          <w:color w:val="000000"/>
          <w:sz w:val="28"/>
          <w:szCs w:val="28"/>
          <w:rtl w:val="0"/>
        </w:rPr>
        <w:t xml:space="preserve">NAJ MENTOR PROSTOVOLJCEV 202</w:t>
      </w:r>
      <w:r w:rsidDel="00000000" w:rsidR="00000000" w:rsidRPr="00000000">
        <w:rPr>
          <w:rFonts w:ascii="Roboto" w:cs="Roboto" w:eastAsia="Roboto" w:hAnsi="Roboto"/>
          <w:b w:val="1"/>
          <w:sz w:val="28"/>
          <w:szCs w:val="28"/>
          <w:rtl w:val="0"/>
        </w:rPr>
        <w:t xml:space="preserve">3</w:t>
      </w:r>
      <w:r w:rsidDel="00000000" w:rsidR="00000000" w:rsidRPr="00000000">
        <w:rPr>
          <w:rFonts w:ascii="Roboto" w:cs="Roboto" w:eastAsia="Roboto" w:hAnsi="Roboto"/>
          <w:b w:val="1"/>
          <w:color w:val="000000"/>
          <w:sz w:val="28"/>
          <w:szCs w:val="28"/>
          <w:rtl w:val="0"/>
        </w:rPr>
        <w:t xml:space="preserve"> in NAJ MENTORICA PROSTOVOLJCEV 202</w:t>
      </w:r>
      <w:r w:rsidDel="00000000" w:rsidR="00000000" w:rsidRPr="00000000">
        <w:rPr>
          <w:rFonts w:ascii="Roboto" w:cs="Roboto" w:eastAsia="Roboto" w:hAnsi="Roboto"/>
          <w:b w:val="1"/>
          <w:sz w:val="28"/>
          <w:szCs w:val="28"/>
          <w:rtl w:val="0"/>
        </w:rPr>
        <w:t xml:space="preserve">3</w:t>
      </w:r>
      <w:r w:rsidDel="00000000" w:rsidR="00000000" w:rsidRPr="00000000">
        <w:rPr>
          <w:rFonts w:ascii="Roboto" w:cs="Roboto" w:eastAsia="Roboto" w:hAnsi="Roboto"/>
          <w:b w:val="1"/>
          <w:color w:val="000000"/>
          <w:sz w:val="28"/>
          <w:szCs w:val="28"/>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Predmet natečaja in osnovne informacije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Namen natečaja je prepoznavanje dela odličnih mentorjev in mentoric ter koordinatorjev in koordinatoric prostovoljcev kot ključnih nosilcev organiziranega prostovoljstva, priznavanje pomena in vrednosti njihovega dela ter promocija njihovega prispevka h kakovosti prostovoljstva.</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Natečaj v letu 2024 razpisujemo sedmič.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Naziv Naj mentor prostovoljcev in Naj mentorica prostovoljcev se podeljuje aktivnim mentorjem in mentoricam za delo, opravljeno v letu 2023. Posebno priznanje za življenjsko delo pa se dodeli mentorju oz. mentorici za kontinuirano in kakovostno delo v daljšem časovnem obdobju.</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Podelili bomo en naziv NAJ MENTOR PROSTOVOLJCEV in en naziv NAJ MENTORICA PROSTOVOLJCEV 202</w:t>
      </w:r>
      <w:r w:rsidDel="00000000" w:rsidR="00000000" w:rsidRPr="00000000">
        <w:rPr>
          <w:rFonts w:ascii="Roboto" w:cs="Roboto" w:eastAsia="Roboto" w:hAnsi="Roboto"/>
          <w:rtl w:val="0"/>
        </w:rPr>
        <w:t xml:space="preserve">3</w:t>
      </w:r>
      <w:r w:rsidDel="00000000" w:rsidR="00000000" w:rsidRPr="00000000">
        <w:rPr>
          <w:rFonts w:ascii="Roboto" w:cs="Roboto" w:eastAsia="Roboto" w:hAnsi="Roboto"/>
          <w:color w:val="000000"/>
          <w:rtl w:val="0"/>
        </w:rPr>
        <w:t xml:space="preserve">. Če je prispelih več kakovostnih prijav, lahko komisija podeli tudi eno ali več POSEBNIH PRIZNANJ. Če bo katera izmed prijav izkazovala večletno kakovostno mentorstvo prostovoljcem, bomo podelili tudi POSEBNO PRIZNANJE ZA ŽIVLJENJSKO DELO NA PODROČJU MENTORSTVA PROSTOVOLJCEV.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Z imenom mentor na tem natečaju poimenujemo vse, ki v organizacijah skrbijo za prostovoljstvo, ustvarjajo pogoje za delo prostovoljcev in jih pri tem podpirajo – kot mentorji, koordinatorji, organizatorji ali vodje skupin prostovoljcev.</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Roboto" w:cs="Roboto" w:eastAsia="Roboto" w:hAnsi="Roboto"/>
          <w:color w:val="000000"/>
        </w:rPr>
      </w:pPr>
      <w:r w:rsidDel="00000000" w:rsidR="00000000" w:rsidRPr="00000000">
        <w:rPr>
          <w:rFonts w:ascii="Roboto" w:cs="Roboto" w:eastAsia="Roboto" w:hAnsi="Roboto"/>
          <w:color w:val="000000"/>
          <w:rtl w:val="0"/>
        </w:rPr>
        <w:t xml:space="preserve">V tem razpisu uporabljeni izrazi, zapisani v moški slovnični obliki, so uporabljeni kot nevtralni za oba spola.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Pogoji za sodelovanje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Kandidati so lahko posamezniki, ki v organizacijah skrbijo za prostovoljstvo.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Kandidata lahko predlaga organizacija, v kateri kandidat skrbi oziroma je skrbel za prostovoljstvo (v letu 2023) in je </w:t>
      </w:r>
      <w:r w:rsidDel="00000000" w:rsidR="00000000" w:rsidRPr="00000000">
        <w:rPr>
          <w:rFonts w:ascii="Roboto" w:cs="Roboto" w:eastAsia="Roboto" w:hAnsi="Roboto"/>
          <w:color w:val="000000"/>
          <w:u w:val="single"/>
          <w:rtl w:val="0"/>
        </w:rPr>
        <w:t xml:space="preserve">članica Slovenske mreže prostovoljskih organizacij.</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u w:val="single"/>
        </w:rPr>
      </w:pPr>
      <w:r w:rsidDel="00000000" w:rsidR="00000000" w:rsidRPr="00000000">
        <w:rPr>
          <w:rFonts w:ascii="Roboto" w:cs="Roboto" w:eastAsia="Roboto" w:hAnsi="Roboto"/>
          <w:color w:val="000000"/>
          <w:rtl w:val="0"/>
        </w:rPr>
        <w:t xml:space="preserve">Sodelujejo lahko kandidati nevladnih prostovoljskih organizacij in organizacij s prostovoljskim programom (javni zavodi z organiziranim prostovoljstvom), ki so na dan oddane prijave </w:t>
      </w:r>
      <w:r w:rsidDel="00000000" w:rsidR="00000000" w:rsidRPr="00000000">
        <w:rPr>
          <w:rFonts w:ascii="Roboto" w:cs="Roboto" w:eastAsia="Roboto" w:hAnsi="Roboto"/>
          <w:color w:val="000000"/>
          <w:u w:val="single"/>
          <w:rtl w:val="0"/>
        </w:rPr>
        <w:t xml:space="preserve">vpisane v Vpisnik prostovoljskih organizacij in organizacij s prostovoljskim programom na AJPES-u.</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Pogoji za sodelovanje na natečaju:</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pravočasno prispela in popolna prijavnica s prilogami,</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pisno soglasje kandidata,</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podporna pisma vsaj treh prostovoljcev, katerim je kandidat mentor,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druge priloge, ki dopolnjujejo vlogo (objave v medijih, fotografije, posnetki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Merila in postopek izbora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Prijave bo obravnavala tričlanska komisija, ki jo bo imenovala Slovenska filantropija.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Komisija bo kot merilo za podelitev naziva Naj mentor 202</w:t>
      </w:r>
      <w:r w:rsidDel="00000000" w:rsidR="00000000" w:rsidRPr="00000000">
        <w:rPr>
          <w:rFonts w:ascii="Roboto" w:cs="Roboto" w:eastAsia="Roboto" w:hAnsi="Roboto"/>
          <w:rtl w:val="0"/>
        </w:rPr>
        <w:t xml:space="preserve">3</w:t>
      </w:r>
      <w:r w:rsidDel="00000000" w:rsidR="00000000" w:rsidRPr="00000000">
        <w:rPr>
          <w:rFonts w:ascii="Roboto" w:cs="Roboto" w:eastAsia="Roboto" w:hAnsi="Roboto"/>
          <w:color w:val="000000"/>
          <w:rtl w:val="0"/>
        </w:rPr>
        <w:t xml:space="preserve"> in Naj mentorica 202</w:t>
      </w:r>
      <w:r w:rsidDel="00000000" w:rsidR="00000000" w:rsidRPr="00000000">
        <w:rPr>
          <w:rFonts w:ascii="Roboto" w:cs="Roboto" w:eastAsia="Roboto" w:hAnsi="Roboto"/>
          <w:rtl w:val="0"/>
        </w:rPr>
        <w:t xml:space="preserve">3</w:t>
      </w:r>
      <w:r w:rsidDel="00000000" w:rsidR="00000000" w:rsidRPr="00000000">
        <w:rPr>
          <w:rFonts w:ascii="Roboto" w:cs="Roboto" w:eastAsia="Roboto" w:hAnsi="Roboto"/>
          <w:color w:val="000000"/>
          <w:rtl w:val="0"/>
        </w:rPr>
        <w:t xml:space="preserve"> upoštevala:</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število prostovoljcev v letu 2023, za katere je skrbel mentor,</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število opravljenih prostovoljskih ur v letu 2023 vseh prostovoljcev, za katere je skrbel mentor,</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vpliv mentorjevega dela na prostovoljce,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vpliv opravljenega prostovoljskega dela na uporabnike oz. njegovi učinki na skupnost.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Za podelitev Posebnega priznanja za življenjsko delo na področju mentorstva prostovoljcev bo komisija upoštevala zgoraj našteta merila, vendar za obdobje vseh preteklih let, v katerih je oseba delovala na prostovoljskem področju.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Posebno priznanje za življenjsko delo na področju mentorstva prostovoljcev lahko oseba dobi le enkrat, naziv Naj mentor oz. Naj mentorica ali Posebno priznanje pa večkrat, vendar le enkrat v zadnjih treh letih. Komisija si pridružuje pravico, da katerega od nazivov ne podeli.</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Nazivi bodo podeljeni v okviru Nacionalnega tedna prostovoljstva na Slovesnem dnevu prostovoljstva </w:t>
      </w:r>
      <w:r w:rsidDel="00000000" w:rsidR="00000000" w:rsidRPr="00000000">
        <w:rPr>
          <w:rFonts w:ascii="Roboto" w:cs="Roboto" w:eastAsia="Roboto" w:hAnsi="Roboto"/>
          <w:color w:val="000000"/>
          <w:u w:val="single"/>
          <w:rtl w:val="0"/>
        </w:rPr>
        <w:t xml:space="preserve">21. maja 2024.</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Rok in način prijave: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ff0000"/>
        </w:rPr>
      </w:pPr>
      <w:r w:rsidDel="00000000" w:rsidR="00000000" w:rsidRPr="00000000">
        <w:rPr>
          <w:rFonts w:ascii="Roboto" w:cs="Roboto" w:eastAsia="Roboto" w:hAnsi="Roboto"/>
          <w:color w:val="000000"/>
          <w:rtl w:val="0"/>
        </w:rPr>
        <w:t xml:space="preserve">Obravnavane bodo vse popolne prijave s prilogami, ki bodo oddane elektronsko </w:t>
      </w:r>
      <w:r w:rsidDel="00000000" w:rsidR="00000000" w:rsidRPr="00000000">
        <w:rPr>
          <w:rFonts w:ascii="Roboto" w:cs="Roboto" w:eastAsia="Roboto" w:hAnsi="Roboto"/>
          <w:b w:val="1"/>
          <w:color w:val="000000"/>
          <w:rtl w:val="0"/>
        </w:rPr>
        <w:t xml:space="preserve">do 31. marca 2024.</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59" w:lineRule="auto"/>
        <w:ind w:left="0" w:hanging="2"/>
        <w:rPr>
          <w:rFonts w:ascii="Roboto" w:cs="Roboto" w:eastAsia="Roboto" w:hAnsi="Roboto"/>
          <w:color w:val="00000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160" w:line="259" w:lineRule="auto"/>
        <w:ind w:left="0" w:hanging="2"/>
        <w:rPr>
          <w:rFonts w:ascii="Roboto" w:cs="Roboto" w:eastAsia="Roboto" w:hAnsi="Roboto"/>
          <w:color w:val="000000"/>
        </w:rPr>
      </w:pPr>
      <w:r w:rsidDel="00000000" w:rsidR="00000000" w:rsidRPr="00000000">
        <w:rPr>
          <w:rFonts w:ascii="Roboto" w:cs="Roboto" w:eastAsia="Roboto" w:hAnsi="Roboto"/>
          <w:b w:val="1"/>
          <w:color w:val="000000"/>
          <w:rtl w:val="0"/>
        </w:rPr>
        <w:t xml:space="preserve">Dodatne informacije: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rFonts w:ascii="Roboto" w:cs="Roboto" w:eastAsia="Roboto" w:hAnsi="Roboto"/>
          <w:color w:val="000000"/>
        </w:rPr>
      </w:pPr>
      <w:r w:rsidDel="00000000" w:rsidR="00000000" w:rsidRPr="00000000">
        <w:rPr>
          <w:rFonts w:ascii="Roboto" w:cs="Roboto" w:eastAsia="Roboto" w:hAnsi="Roboto"/>
          <w:color w:val="000000"/>
          <w:rtl w:val="0"/>
        </w:rPr>
        <w:t xml:space="preserve">Tjaša Arko, 01 433 40 24, tjasa.arko@filantropija.org</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Roboto" w:cs="Roboto" w:eastAsia="Roboto" w:hAnsi="Roboto"/>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304" w:top="1815" w:left="851" w:right="701" w:header="567" w:footer="5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Verdan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right="-1198" w:hanging="2"/>
      <w:rPr>
        <w:rFonts w:ascii="Verdana" w:cs="Verdana" w:eastAsia="Verdana" w:hAnsi="Verdana"/>
        <w:color w:val="0651a1"/>
        <w:sz w:val="18"/>
        <w:szCs w:val="18"/>
      </w:rPr>
    </w:pPr>
    <w:r w:rsidDel="00000000" w:rsidR="00000000" w:rsidRPr="00000000">
      <w:rPr>
        <w:rFonts w:ascii="Verdana" w:cs="Verdana" w:eastAsia="Verdana" w:hAnsi="Verdana"/>
        <w:b w:val="1"/>
        <w:color w:val="0651a1"/>
        <w:sz w:val="18"/>
        <w:szCs w:val="18"/>
        <w:rtl w:val="0"/>
      </w:rPr>
      <w:t xml:space="preserve">Slovenska filantropija</w:t>
    </w:r>
    <w:r w:rsidDel="00000000" w:rsidR="00000000" w:rsidRPr="00000000">
      <w:rPr>
        <w:rFonts w:ascii="Verdana" w:cs="Verdana" w:eastAsia="Verdana" w:hAnsi="Verdana"/>
        <w:color w:val="0651a1"/>
        <w:sz w:val="18"/>
        <w:szCs w:val="18"/>
        <w:rtl w:val="0"/>
      </w:rPr>
      <w:t xml:space="preserve"> – Združenje za promocijo prostovoljstva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Cesta Dolomitskega odreda 11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1000 Ljubljana</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right="-1198" w:hanging="2"/>
      <w:jc w:val="center"/>
      <w:rPr>
        <w:rFonts w:ascii="Verdana" w:cs="Verdana" w:eastAsia="Verdana" w:hAnsi="Verdana"/>
        <w:color w:val="0651a1"/>
        <w:sz w:val="18"/>
        <w:szCs w:val="18"/>
      </w:rPr>
    </w:pPr>
    <w:r w:rsidDel="00000000" w:rsidR="00000000" w:rsidRPr="00000000">
      <w:rPr>
        <w:rFonts w:ascii="Verdana" w:cs="Verdana" w:eastAsia="Verdana" w:hAnsi="Verdana"/>
        <w:b w:val="1"/>
        <w:color w:val="0651a1"/>
        <w:sz w:val="18"/>
        <w:szCs w:val="18"/>
        <w:rtl w:val="0"/>
      </w:rPr>
      <w:t xml:space="preserve">T:</w:t>
    </w:r>
    <w:r w:rsidDel="00000000" w:rsidR="00000000" w:rsidRPr="00000000">
      <w:rPr>
        <w:rFonts w:ascii="Verdana" w:cs="Verdana" w:eastAsia="Verdana" w:hAnsi="Verdana"/>
        <w:color w:val="0651a1"/>
        <w:sz w:val="18"/>
        <w:szCs w:val="18"/>
        <w:rtl w:val="0"/>
      </w:rPr>
      <w:t xml:space="preserve"> +386 (0)1 430 1288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w:t>
    </w:r>
    <w:r w:rsidDel="00000000" w:rsidR="00000000" w:rsidRPr="00000000">
      <w:rPr>
        <w:rFonts w:ascii="Verdana" w:cs="Verdana" w:eastAsia="Verdana" w:hAnsi="Verdana"/>
        <w:b w:val="1"/>
        <w:color w:val="0651a1"/>
        <w:sz w:val="18"/>
        <w:szCs w:val="18"/>
        <w:rtl w:val="0"/>
      </w:rPr>
      <w:t xml:space="preserve">M:</w:t>
    </w:r>
    <w:r w:rsidDel="00000000" w:rsidR="00000000" w:rsidRPr="00000000">
      <w:rPr>
        <w:rFonts w:ascii="Verdana" w:cs="Verdana" w:eastAsia="Verdana" w:hAnsi="Verdana"/>
        <w:color w:val="0651a1"/>
        <w:sz w:val="18"/>
        <w:szCs w:val="18"/>
        <w:rtl w:val="0"/>
      </w:rPr>
      <w:t xml:space="preserve"> +386 (0) 51 389 895</w:t>
      <w:br w:type="textWrapping"/>
      <w:t xml:space="preserve"> </w:t>
    </w:r>
    <w:r w:rsidDel="00000000" w:rsidR="00000000" w:rsidRPr="00000000">
      <w:rPr>
        <w:rFonts w:ascii="Verdana" w:cs="Verdana" w:eastAsia="Verdana" w:hAnsi="Verdana"/>
        <w:b w:val="1"/>
        <w:color w:val="0651a1"/>
        <w:sz w:val="18"/>
        <w:szCs w:val="18"/>
        <w:rtl w:val="0"/>
      </w:rPr>
      <w:t xml:space="preserve">E:</w:t>
    </w:r>
    <w:r w:rsidDel="00000000" w:rsidR="00000000" w:rsidRPr="00000000">
      <w:rPr>
        <w:rFonts w:ascii="Verdana" w:cs="Verdana" w:eastAsia="Verdana" w:hAnsi="Verdana"/>
        <w:color w:val="0651a1"/>
        <w:sz w:val="18"/>
        <w:szCs w:val="18"/>
        <w:rtl w:val="0"/>
      </w:rPr>
      <w:t xml:space="preserve"> slovenska@filantropija.org </w:t>
    </w:r>
    <w:r w:rsidDel="00000000" w:rsidR="00000000" w:rsidRPr="00000000">
      <w:rPr>
        <w:rFonts w:ascii="Verdana" w:cs="Verdana" w:eastAsia="Verdana" w:hAnsi="Verdana"/>
        <w:b w:val="1"/>
        <w:color w:val="fcb81d"/>
        <w:sz w:val="18"/>
        <w:szCs w:val="18"/>
        <w:rtl w:val="0"/>
      </w:rPr>
      <w:t xml:space="preserve">•</w:t>
    </w:r>
    <w:r w:rsidDel="00000000" w:rsidR="00000000" w:rsidRPr="00000000">
      <w:rPr>
        <w:rFonts w:ascii="Verdana" w:cs="Verdana" w:eastAsia="Verdana" w:hAnsi="Verdana"/>
        <w:color w:val="0651a1"/>
        <w:sz w:val="18"/>
        <w:szCs w:val="18"/>
        <w:rtl w:val="0"/>
      </w:rPr>
      <w:t xml:space="preserve"> </w:t>
    </w:r>
    <w:r w:rsidDel="00000000" w:rsidR="00000000" w:rsidRPr="00000000">
      <w:rPr>
        <w:rFonts w:ascii="Verdana" w:cs="Verdana" w:eastAsia="Verdana" w:hAnsi="Verdana"/>
        <w:b w:val="1"/>
        <w:color w:val="0651a1"/>
        <w:sz w:val="18"/>
        <w:szCs w:val="18"/>
        <w:rtl w:val="0"/>
      </w:rPr>
      <w:t xml:space="preserve">W:</w:t>
    </w:r>
    <w:r w:rsidDel="00000000" w:rsidR="00000000" w:rsidRPr="00000000">
      <w:rPr>
        <w:rFonts w:ascii="Verdana" w:cs="Verdana" w:eastAsia="Verdana" w:hAnsi="Verdana"/>
        <w:color w:val="0651a1"/>
        <w:sz w:val="18"/>
        <w:szCs w:val="18"/>
        <w:rtl w:val="0"/>
      </w:rPr>
      <w:t xml:space="preserve"> www.filantropija.org, www.prostovoljstvo.org</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2280"/>
        <w:tab w:val="left" w:leader="none" w:pos="3255"/>
        <w:tab w:val="center" w:leader="none" w:pos="5174"/>
      </w:tabs>
      <w:spacing w:line="240" w:lineRule="auto"/>
      <w:ind w:left="0" w:hanging="2"/>
      <w:rPr>
        <w:rFonts w:ascii="Arial" w:cs="Arial" w:eastAsia="Arial" w:hAnsi="Arial"/>
        <w:color w:val="000000"/>
        <w:sz w:val="18"/>
        <w:szCs w:val="18"/>
      </w:rPr>
    </w:pPr>
    <w:r w:rsidDel="00000000" w:rsidR="00000000" w:rsidRPr="00000000">
      <w:rPr>
        <w:color w:val="000000"/>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440055</wp:posOffset>
          </wp:positionH>
          <wp:positionV relativeFrom="paragraph">
            <wp:posOffset>-59053</wp:posOffset>
          </wp:positionV>
          <wp:extent cx="1419225" cy="603885"/>
          <wp:effectExtent b="0" l="0" r="0" t="0"/>
          <wp:wrapNone/>
          <wp:docPr id="103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19225" cy="6038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4114800</wp:posOffset>
          </wp:positionH>
          <wp:positionV relativeFrom="paragraph">
            <wp:posOffset>277495</wp:posOffset>
          </wp:positionV>
          <wp:extent cx="2212340" cy="284480"/>
          <wp:effectExtent b="0" l="0" r="0" t="0"/>
          <wp:wrapNone/>
          <wp:docPr id="103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12340" cy="2844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2324100</wp:posOffset>
          </wp:positionH>
          <wp:positionV relativeFrom="paragraph">
            <wp:posOffset>-360043</wp:posOffset>
          </wp:positionV>
          <wp:extent cx="1419225" cy="1410974"/>
          <wp:effectExtent b="0" l="0" r="0" t="0"/>
          <wp:wrapNone/>
          <wp:docPr id="1032"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419225" cy="1410974"/>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000000"/>
        <w:sz w:val="18"/>
        <w:szCs w:val="18"/>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l-SI"/>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32"/>
      <w:szCs w:val="32"/>
    </w:rPr>
  </w:style>
  <w:style w:type="paragraph" w:styleId="Navaden" w:default="1">
    <w:name w:val="Normal"/>
    <w:qFormat w:val="1"/>
    <w:pPr>
      <w:suppressAutoHyphens w:val="1"/>
      <w:spacing w:line="1" w:lineRule="atLeast"/>
      <w:ind w:left="-1" w:leftChars="-1" w:hanging="1" w:hangingChars="1"/>
      <w:textDirection w:val="btLr"/>
      <w:textAlignment w:val="top"/>
      <w:outlineLvl w:val="0"/>
    </w:pPr>
    <w:rPr>
      <w:position w:val="-1"/>
      <w:sz w:val="24"/>
      <w:szCs w:val="24"/>
      <w:lang w:eastAsia="en-US" w:val="en-US"/>
    </w:rPr>
  </w:style>
  <w:style w:type="paragraph" w:styleId="Naslov1">
    <w:name w:val="heading 1"/>
    <w:basedOn w:val="Navaden"/>
    <w:uiPriority w:val="9"/>
    <w:qFormat w:val="1"/>
    <w:pPr>
      <w:spacing w:after="100" w:afterAutospacing="1" w:before="100" w:beforeAutospacing="1"/>
    </w:pPr>
    <w:rPr>
      <w:rFonts w:ascii="Times New Roman" w:eastAsia="Times New Roman" w:hAnsi="Times New Roman"/>
      <w:b w:val="1"/>
      <w:bCs w:val="1"/>
      <w:kern w:val="36"/>
      <w:sz w:val="48"/>
      <w:szCs w:val="48"/>
      <w:lang w:eastAsia="sl-SI" w:val="sl-SI"/>
    </w:rPr>
  </w:style>
  <w:style w:type="paragraph" w:styleId="Naslov2">
    <w:name w:val="heading 2"/>
    <w:basedOn w:val="Navaden"/>
    <w:next w:val="Navaden"/>
    <w:uiPriority w:val="9"/>
    <w:semiHidden w:val="1"/>
    <w:unhideWhenUsed w:val="1"/>
    <w:qFormat w:val="1"/>
    <w:pPr>
      <w:keepNext w:val="1"/>
      <w:keepLines w:val="1"/>
      <w:spacing w:after="80" w:before="360"/>
      <w:outlineLvl w:val="1"/>
    </w:pPr>
    <w:rPr>
      <w:b w:val="1"/>
      <w:sz w:val="36"/>
      <w:szCs w:val="36"/>
    </w:rPr>
  </w:style>
  <w:style w:type="paragraph" w:styleId="Naslov3">
    <w:name w:val="heading 3"/>
    <w:basedOn w:val="Navaden"/>
    <w:next w:val="Navaden"/>
    <w:uiPriority w:val="9"/>
    <w:semiHidden w:val="1"/>
    <w:unhideWhenUsed w:val="1"/>
    <w:qFormat w:val="1"/>
    <w:pPr>
      <w:keepNext w:val="1"/>
      <w:keepLines w:val="1"/>
      <w:spacing w:after="80" w:before="280"/>
      <w:outlineLvl w:val="2"/>
    </w:pPr>
    <w:rPr>
      <w:b w:val="1"/>
      <w:sz w:val="28"/>
      <w:szCs w:val="28"/>
    </w:rPr>
  </w:style>
  <w:style w:type="paragraph" w:styleId="Naslov4">
    <w:name w:val="heading 4"/>
    <w:basedOn w:val="Navaden"/>
    <w:next w:val="Navaden"/>
    <w:uiPriority w:val="9"/>
    <w:semiHidden w:val="1"/>
    <w:unhideWhenUsed w:val="1"/>
    <w:qFormat w:val="1"/>
    <w:pPr>
      <w:keepNext w:val="1"/>
      <w:keepLines w:val="1"/>
      <w:spacing w:after="40" w:before="240"/>
      <w:outlineLvl w:val="3"/>
    </w:pPr>
    <w:rPr>
      <w:b w:val="1"/>
    </w:rPr>
  </w:style>
  <w:style w:type="paragraph" w:styleId="Naslov5">
    <w:name w:val="heading 5"/>
    <w:basedOn w:val="Navaden"/>
    <w:next w:val="Navaden"/>
    <w:uiPriority w:val="9"/>
    <w:semiHidden w:val="1"/>
    <w:unhideWhenUsed w:val="1"/>
    <w:qFormat w:val="1"/>
    <w:pPr>
      <w:keepNext w:val="1"/>
      <w:keepLines w:val="1"/>
      <w:spacing w:after="40" w:before="220"/>
      <w:outlineLvl w:val="4"/>
    </w:pPr>
    <w:rPr>
      <w:b w:val="1"/>
      <w:sz w:val="22"/>
      <w:szCs w:val="22"/>
    </w:rPr>
  </w:style>
  <w:style w:type="paragraph" w:styleId="Naslov6">
    <w:name w:val="heading 6"/>
    <w:basedOn w:val="Navaden"/>
    <w:next w:val="Navaden"/>
    <w:uiPriority w:val="9"/>
    <w:semiHidden w:val="1"/>
    <w:unhideWhenUsed w:val="1"/>
    <w:qFormat w:val="1"/>
    <w:pPr>
      <w:keepNext w:val="1"/>
      <w:keepLines w:val="1"/>
      <w:spacing w:after="40" w:before="200"/>
      <w:outlineLvl w:val="5"/>
    </w:pPr>
    <w:rPr>
      <w:b w:val="1"/>
      <w:sz w:val="20"/>
      <w:szCs w:val="20"/>
    </w:rPr>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aslov">
    <w:name w:val="Title"/>
    <w:basedOn w:val="Navaden"/>
    <w:uiPriority w:val="10"/>
    <w:qFormat w:val="1"/>
    <w:pPr>
      <w:jc w:val="center"/>
    </w:pPr>
    <w:rPr>
      <w:rFonts w:ascii="Times New Roman" w:cs="Arial" w:eastAsia="Times New Roman" w:hAnsi="Times New Roman"/>
      <w:b w:val="1"/>
      <w:sz w:val="32"/>
      <w:szCs w:val="20"/>
      <w:lang w:val="sl-SI"/>
    </w:rPr>
  </w:style>
  <w:style w:type="paragraph" w:styleId="Besedilooblaka">
    <w:name w:val="Balloon Text"/>
    <w:basedOn w:val="Navaden"/>
    <w:qFormat w:val="1"/>
    <w:rPr>
      <w:rFonts w:ascii="Lucida Grande" w:cs="Lucida Grande" w:eastAsia="Times New Roman" w:hAnsi="Lucida Grande"/>
      <w:sz w:val="18"/>
      <w:szCs w:val="18"/>
    </w:rPr>
  </w:style>
  <w:style w:type="character" w:styleId="BesedilooblakaZnak" w:customStyle="1">
    <w:name w:val="Besedilo oblačka Znak"/>
    <w:rPr>
      <w:rFonts w:ascii="Lucida Grande" w:cs="Lucida Grande" w:hAnsi="Lucida Grande"/>
      <w:w w:val="100"/>
      <w:position w:val="-1"/>
      <w:sz w:val="18"/>
      <w:szCs w:val="18"/>
      <w:effect w:val="none"/>
      <w:vertAlign w:val="baseline"/>
      <w:cs w:val="0"/>
      <w:em w:val="none"/>
    </w:rPr>
  </w:style>
  <w:style w:type="character" w:styleId="Hiperpovezava">
    <w:name w:val="Hyperlink"/>
    <w:qFormat w:val="1"/>
    <w:rPr>
      <w:color w:val="0000ff"/>
      <w:w w:val="100"/>
      <w:position w:val="-1"/>
      <w:u w:val="single"/>
      <w:effect w:val="none"/>
      <w:vertAlign w:val="baseline"/>
      <w:cs w:val="0"/>
      <w:em w:val="none"/>
    </w:rPr>
  </w:style>
  <w:style w:type="character" w:styleId="SledenaHiperpovezava">
    <w:name w:val="FollowedHyperlink"/>
    <w:qFormat w:val="1"/>
    <w:rPr>
      <w:color w:val="800080"/>
      <w:w w:val="100"/>
      <w:position w:val="-1"/>
      <w:u w:val="single"/>
      <w:effect w:val="none"/>
      <w:vertAlign w:val="baseline"/>
      <w:cs w:val="0"/>
      <w:em w:val="none"/>
    </w:rPr>
  </w:style>
  <w:style w:type="paragraph" w:styleId="Glava">
    <w:name w:val="header"/>
    <w:basedOn w:val="Navaden"/>
    <w:qFormat w:val="1"/>
  </w:style>
  <w:style w:type="character" w:styleId="GlavaZnak" w:customStyle="1">
    <w:name w:val="Glava Znak"/>
    <w:basedOn w:val="Privzetapisavaodstavka"/>
    <w:rPr>
      <w:w w:val="100"/>
      <w:position w:val="-1"/>
      <w:effect w:val="none"/>
      <w:vertAlign w:val="baseline"/>
      <w:cs w:val="0"/>
      <w:em w:val="none"/>
    </w:rPr>
  </w:style>
  <w:style w:type="paragraph" w:styleId="Noga">
    <w:name w:val="footer"/>
    <w:basedOn w:val="Navaden"/>
    <w:qFormat w:val="1"/>
  </w:style>
  <w:style w:type="character" w:styleId="NogaZnak" w:customStyle="1">
    <w:name w:val="Noga Znak"/>
    <w:basedOn w:val="Privzetapisavaodstavka"/>
    <w:rPr>
      <w:w w:val="100"/>
      <w:position w:val="-1"/>
      <w:effect w:val="none"/>
      <w:vertAlign w:val="baseline"/>
      <w:cs w:val="0"/>
      <w:em w:val="none"/>
    </w:rPr>
  </w:style>
  <w:style w:type="paragraph" w:styleId="Telobesedila">
    <w:name w:val="Body Text"/>
    <w:basedOn w:val="Navaden"/>
    <w:pPr>
      <w:jc w:val="center"/>
    </w:pPr>
    <w:rPr>
      <w:rFonts w:ascii="Times New Roman" w:eastAsia="Times New Roman" w:hAnsi="Times New Roman"/>
      <w:b w:val="1"/>
      <w:sz w:val="44"/>
      <w:szCs w:val="20"/>
      <w:lang w:eastAsia="sl-SI" w:val="sl-SI"/>
    </w:rPr>
  </w:style>
  <w:style w:type="character" w:styleId="TelobesedilaZnak" w:customStyle="1">
    <w:name w:val="Telo besedila Znak"/>
    <w:rPr>
      <w:rFonts w:ascii="Times New Roman" w:eastAsia="Times New Roman" w:hAnsi="Times New Roman"/>
      <w:b w:val="1"/>
      <w:w w:val="100"/>
      <w:position w:val="-1"/>
      <w:sz w:val="44"/>
      <w:effect w:val="none"/>
      <w:vertAlign w:val="baseline"/>
      <w:cs w:val="0"/>
      <w:em w:val="none"/>
    </w:rPr>
  </w:style>
  <w:style w:type="character" w:styleId="Krepko">
    <w:name w:val="Strong"/>
    <w:rPr>
      <w:b w:val="1"/>
      <w:bCs w:val="1"/>
      <w:w w:val="100"/>
      <w:position w:val="-1"/>
      <w:effect w:val="none"/>
      <w:vertAlign w:val="baseline"/>
      <w:cs w:val="0"/>
      <w:em w:val="none"/>
    </w:rPr>
  </w:style>
  <w:style w:type="character" w:styleId="Naslov1Znak" w:customStyle="1">
    <w:name w:val="Naslov 1 Znak"/>
    <w:rPr>
      <w:rFonts w:ascii="Times New Roman" w:eastAsia="Times New Roman" w:hAnsi="Times New Roman"/>
      <w:b w:val="1"/>
      <w:bCs w:val="1"/>
      <w:w w:val="100"/>
      <w:kern w:val="36"/>
      <w:position w:val="-1"/>
      <w:sz w:val="48"/>
      <w:szCs w:val="48"/>
      <w:effect w:val="none"/>
      <w:vertAlign w:val="baseline"/>
      <w:cs w:val="0"/>
      <w:em w:val="none"/>
    </w:rPr>
  </w:style>
  <w:style w:type="paragraph" w:styleId="Navadensplet">
    <w:name w:val="Normal (Web)"/>
    <w:basedOn w:val="Navaden"/>
    <w:qFormat w:val="1"/>
    <w:pPr>
      <w:spacing w:after="100" w:afterAutospacing="1" w:before="100" w:beforeAutospacing="1"/>
    </w:pPr>
    <w:rPr>
      <w:rFonts w:ascii="Times New Roman" w:eastAsia="Times New Roman" w:hAnsi="Times New Roman"/>
      <w:lang w:eastAsia="sl-SI" w:val="sl-SI"/>
    </w:rPr>
  </w:style>
  <w:style w:type="character" w:styleId="Poudarek">
    <w:name w:val="Emphasis"/>
    <w:rPr>
      <w:i w:val="1"/>
      <w:iCs w:val="1"/>
      <w:w w:val="100"/>
      <w:position w:val="-1"/>
      <w:effect w:val="none"/>
      <w:vertAlign w:val="baseline"/>
      <w:cs w:val="0"/>
      <w:em w:val="none"/>
    </w:rPr>
  </w:style>
  <w:style w:type="paragraph" w:styleId="Brezrazmikov">
    <w:name w:val="No Spacing"/>
    <w:pPr>
      <w:suppressAutoHyphens w:val="1"/>
      <w:spacing w:line="1" w:lineRule="atLeast"/>
      <w:ind w:left="-1" w:leftChars="-1" w:hanging="1" w:hangingChars="1"/>
      <w:textDirection w:val="btLr"/>
      <w:textAlignment w:val="top"/>
      <w:outlineLvl w:val="0"/>
    </w:pPr>
    <w:rPr>
      <w:position w:val="-1"/>
      <w:sz w:val="24"/>
      <w:szCs w:val="24"/>
      <w:lang w:eastAsia="en-US" w:val="en-US"/>
    </w:rPr>
  </w:style>
  <w:style w:type="paragraph" w:styleId="Odstavekseznama">
    <w:name w:val="List Paragraph"/>
    <w:basedOn w:val="Navaden"/>
    <w:pPr>
      <w:suppressAutoHyphens w:val="0"/>
      <w:spacing w:after="200" w:line="276" w:lineRule="auto"/>
      <w:ind w:left="720"/>
    </w:pPr>
    <w:rPr>
      <w:rFonts w:ascii="Calibri" w:eastAsia="Calibri" w:hAnsi="Calibri"/>
      <w:sz w:val="22"/>
      <w:szCs w:val="22"/>
      <w:lang w:eastAsia="ar-SA"/>
    </w:rPr>
  </w:style>
  <w:style w:type="paragraph" w:styleId="Odstavekseznama1" w:customStyle="1">
    <w:name w:val="Odstavek seznama1"/>
    <w:basedOn w:val="Navaden"/>
    <w:pPr>
      <w:spacing w:after="200" w:line="276" w:lineRule="auto"/>
      <w:ind w:left="720"/>
      <w:contextualSpacing w:val="1"/>
    </w:pPr>
    <w:rPr>
      <w:rFonts w:ascii="Calibri" w:eastAsia="Calibri" w:hAnsi="Calibri"/>
      <w:sz w:val="22"/>
      <w:szCs w:val="22"/>
      <w:lang w:val="sl-SI"/>
    </w:rPr>
  </w:style>
  <w:style w:type="table" w:styleId="Tabela-mrea" w:customStyle="1">
    <w:name w:val="Tabela - mreža"/>
    <w:basedOn w:val="Navadnatabela"/>
    <w:pPr>
      <w:suppressAutoHyphens w:val="1"/>
      <w:spacing w:line="1" w:lineRule="atLeast"/>
      <w:ind w:left="-1" w:leftChars="-1" w:hanging="1" w:hangingChars="1"/>
      <w:textDirection w:val="btLr"/>
      <w:textAlignment w:val="top"/>
      <w:outlineLvl w:val="0"/>
    </w:pPr>
    <w:rPr>
      <w:rFonts w:ascii="Calibri" w:cs="Times New Roman" w:eastAsia="Times New Roman" w:hAnsi="Calibri"/>
      <w:position w:val="-1"/>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slov10" w:customStyle="1">
    <w:name w:val="Naslov1"/>
    <w:basedOn w:val="Navaden"/>
    <w:next w:val="Telobesedila"/>
    <w:pPr>
      <w:keepNext w:val="1"/>
      <w:suppressAutoHyphens w:val="0"/>
      <w:spacing w:after="120" w:before="240"/>
    </w:pPr>
    <w:rPr>
      <w:rFonts w:ascii="Arial" w:cs="Tahoma" w:eastAsia="Lucida Sans Unicode" w:hAnsi="Arial"/>
      <w:sz w:val="28"/>
      <w:szCs w:val="28"/>
      <w:lang w:eastAsia="ar-SA" w:val="sl-SI"/>
    </w:rPr>
  </w:style>
  <w:style w:type="character" w:styleId="NaslovZnak" w:customStyle="1">
    <w:name w:val="Naslov Znak"/>
    <w:rPr>
      <w:rFonts w:ascii="Times New Roman" w:cs="Arial" w:eastAsia="Times New Roman" w:hAnsi="Times New Roman"/>
      <w:b w:val="1"/>
      <w:w w:val="100"/>
      <w:position w:val="-1"/>
      <w:sz w:val="32"/>
      <w:effect w:val="none"/>
      <w:vertAlign w:val="baseline"/>
      <w:cs w:val="0"/>
      <w:em w:val="none"/>
      <w:lang w:eastAsia="en-US"/>
    </w:rPr>
  </w:style>
  <w:style w:type="paragraph" w:styleId="Podnaslov">
    <w:name w:val="Subtitle"/>
    <w:basedOn w:val="Navaden"/>
    <w:uiPriority w:val="11"/>
    <w:qFormat w:val="1"/>
    <w:pPr>
      <w:keepNext w:val="1"/>
      <w:keepLines w:val="1"/>
      <w:spacing w:after="80" w:before="360"/>
    </w:pPr>
    <w:rPr>
      <w:rFonts w:ascii="Georgia" w:cs="Georgia" w:eastAsia="Georgia" w:hAnsi="Georgia"/>
      <w:i w:val="1"/>
      <w:color w:val="666666"/>
      <w:sz w:val="48"/>
      <w:szCs w:val="48"/>
    </w:rPr>
  </w:style>
  <w:style w:type="character" w:styleId="PodnaslovZnak" w:customStyle="1">
    <w:name w:val="Podnaslov Znak"/>
    <w:rPr>
      <w:rFonts w:ascii="Verdana" w:cs="Arial" w:eastAsia="Times New Roman" w:hAnsi="Verdana"/>
      <w:b w:val="1"/>
      <w:w w:val="100"/>
      <w:position w:val="-1"/>
      <w:sz w:val="22"/>
      <w:effect w:val="none"/>
      <w:vertAlign w:val="baseline"/>
      <w:cs w:val="0"/>
      <w:em w:val="none"/>
      <w:lang w:eastAsia="en-US" w:val="en-GB"/>
    </w:rPr>
  </w:style>
  <w:style w:type="character" w:styleId="Pripombasklic">
    <w:name w:val="annotation reference"/>
    <w:qFormat w:val="1"/>
    <w:rPr>
      <w:w w:val="100"/>
      <w:position w:val="-1"/>
      <w:sz w:val="16"/>
      <w:szCs w:val="16"/>
      <w:effect w:val="none"/>
      <w:vertAlign w:val="baseline"/>
      <w:cs w:val="0"/>
      <w:em w:val="none"/>
    </w:rPr>
  </w:style>
  <w:style w:type="paragraph" w:styleId="Pripombabesedilo">
    <w:name w:val="annotation text"/>
    <w:basedOn w:val="Navaden"/>
    <w:qFormat w:val="1"/>
    <w:rPr>
      <w:sz w:val="20"/>
      <w:szCs w:val="20"/>
    </w:rPr>
  </w:style>
  <w:style w:type="character" w:styleId="PripombabesediloZnak" w:customStyle="1">
    <w:name w:val="Pripomba – besedilo Znak"/>
    <w:rPr>
      <w:w w:val="100"/>
      <w:position w:val="-1"/>
      <w:effect w:val="none"/>
      <w:vertAlign w:val="baseline"/>
      <w:cs w:val="0"/>
      <w:em w:val="none"/>
      <w:lang w:eastAsia="en-US" w:val="en-US"/>
    </w:rPr>
  </w:style>
  <w:style w:type="paragraph" w:styleId="Zadevapripombe">
    <w:name w:val="annotation subject"/>
    <w:basedOn w:val="Pripombabesedilo"/>
    <w:next w:val="Pripombabesedilo"/>
    <w:qFormat w:val="1"/>
    <w:rPr>
      <w:b w:val="1"/>
      <w:bCs w:val="1"/>
    </w:rPr>
  </w:style>
  <w:style w:type="character" w:styleId="ZadevapripombeZnak" w:customStyle="1">
    <w:name w:val="Zadeva pripombe Znak"/>
    <w:rPr>
      <w:b w:val="1"/>
      <w:bCs w:val="1"/>
      <w:w w:val="100"/>
      <w:position w:val="-1"/>
      <w:effect w:val="none"/>
      <w:vertAlign w:val="baseline"/>
      <w:cs w:val="0"/>
      <w:em w:val="none"/>
      <w:lang w:eastAsia="en-US" w:val="en-U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Calibri" w:hAnsi="Calibri"/>
      <w:color w:val="000000"/>
      <w:position w:val="-1"/>
      <w:sz w:val="24"/>
      <w:szCs w:val="24"/>
      <w:lang w:eastAsia="en-US"/>
    </w:rPr>
  </w:style>
  <w:style w:type="character" w:styleId="Nerazreenaomemba1" w:customStyle="1">
    <w:name w:val="Nerazrešena omemba1"/>
    <w:qFormat w:val="1"/>
    <w:rPr>
      <w:color w:val="605e5c"/>
      <w:w w:val="100"/>
      <w:position w:val="-1"/>
      <w:effect w:val="none"/>
      <w:shd w:color="auto" w:fill="e1dfdd" w:val="clear"/>
      <w:vertAlign w:val="baseline"/>
      <w:cs w:val="0"/>
      <w:em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lCOFGJ2E3Z12+vKrT8vMANcQ==">CgMxLjA4AHIhMWJobWhNQWJWSHJQbTVkXzFTVWN4dXY4VzBwZ1NBaGdG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2024-02-07T14:05:00Z</dcterms:created>
  <dc:creator>JamsekPr</dc:creator>
</cp:coreProperties>
</file>